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2B65D" w14:textId="0DFFCD35" w:rsidR="00061A47" w:rsidRDefault="00345AB2">
      <w:pPr>
        <w:rPr>
          <w:b/>
        </w:rPr>
      </w:pPr>
      <w:r w:rsidRPr="004B70D9">
        <w:rPr>
          <w:b/>
        </w:rPr>
        <w:t xml:space="preserve">Faculty Leadership </w:t>
      </w:r>
      <w:r w:rsidR="00752E23">
        <w:rPr>
          <w:b/>
        </w:rPr>
        <w:t>Associates</w:t>
      </w:r>
      <w:r w:rsidR="004B70D9">
        <w:rPr>
          <w:b/>
        </w:rPr>
        <w:t xml:space="preserve"> Programme</w:t>
      </w:r>
      <w:r w:rsidR="00566A42">
        <w:rPr>
          <w:b/>
        </w:rPr>
        <w:t xml:space="preserve">: </w:t>
      </w:r>
      <w:r w:rsidR="00061A47">
        <w:rPr>
          <w:b/>
        </w:rPr>
        <w:t>DRAFT September 13</w:t>
      </w:r>
      <w:r w:rsidR="00566A42">
        <w:rPr>
          <w:b/>
        </w:rPr>
        <w:t>,24</w:t>
      </w:r>
      <w:r w:rsidR="00FA2E4F">
        <w:rPr>
          <w:b/>
        </w:rPr>
        <w:t xml:space="preserve">, </w:t>
      </w:r>
      <w:r w:rsidR="00FA2E4F" w:rsidRPr="006A61B0">
        <w:rPr>
          <w:b/>
          <w:highlight w:val="yellow"/>
        </w:rPr>
        <w:t>updated Nov 5</w:t>
      </w:r>
    </w:p>
    <w:p w14:paraId="45E05357" w14:textId="702B94DF" w:rsidR="00566A42" w:rsidRDefault="00EA5610">
      <w:r w:rsidRPr="00EA5610">
        <w:rPr>
          <w:u w:val="single"/>
        </w:rPr>
        <w:t>The over-arching goals of the programme are</w:t>
      </w:r>
      <w:r>
        <w:t>:</w:t>
      </w:r>
    </w:p>
    <w:p w14:paraId="38A9F1A4" w14:textId="5AF9C064" w:rsidR="00566A42" w:rsidRDefault="00EA5610">
      <w:r>
        <w:t>To b</w:t>
      </w:r>
      <w:r w:rsidR="00752E23">
        <w:t>enefit different levels of administrative and decision-making processes through faculty-specific expertise, involvement,</w:t>
      </w:r>
      <w:r>
        <w:t xml:space="preserve"> </w:t>
      </w:r>
      <w:r w:rsidR="00752E23">
        <w:t>and perspectives</w:t>
      </w:r>
      <w:r w:rsidR="00566A42">
        <w:t xml:space="preserve">; </w:t>
      </w:r>
    </w:p>
    <w:p w14:paraId="0993059A" w14:textId="58E788E6" w:rsidR="00752E23" w:rsidRDefault="00EA5610">
      <w:r>
        <w:t>To a</w:t>
      </w:r>
      <w:r w:rsidR="00752E23">
        <w:t xml:space="preserve">ddress patterns of inclusion and exclusion in </w:t>
      </w:r>
      <w:r w:rsidR="00B125B1">
        <w:t xml:space="preserve">faculty advancement to leadership roles </w:t>
      </w:r>
      <w:r w:rsidR="00752E23">
        <w:t xml:space="preserve">that </w:t>
      </w:r>
      <w:r w:rsidR="0008071A">
        <w:t>can impact</w:t>
      </w:r>
      <w:r w:rsidR="00752E23">
        <w:t xml:space="preserve"> </w:t>
      </w:r>
      <w:r w:rsidR="0008071A">
        <w:t>the</w:t>
      </w:r>
      <w:r w:rsidR="00B125B1">
        <w:t xml:space="preserve"> diversity of faculty </w:t>
      </w:r>
      <w:r w:rsidR="00566A42">
        <w:t>in leadership positions</w:t>
      </w:r>
      <w:r w:rsidR="00DD51A8">
        <w:t>;</w:t>
      </w:r>
    </w:p>
    <w:p w14:paraId="684A8CF4" w14:textId="055FEDB0" w:rsidR="00752E23" w:rsidRPr="00EA5610" w:rsidRDefault="00EA5610">
      <w:pPr>
        <w:rPr>
          <w:i/>
        </w:rPr>
      </w:pPr>
      <w:r>
        <w:t>To align</w:t>
      </w:r>
      <w:r w:rsidR="00752E23">
        <w:t xml:space="preserve"> with </w:t>
      </w:r>
      <w:r w:rsidR="00DD51A8">
        <w:t>UBC s</w:t>
      </w:r>
      <w:r>
        <w:t>trategy, articulated in</w:t>
      </w:r>
      <w:r w:rsidR="004A4E9A">
        <w:t xml:space="preserve"> </w:t>
      </w:r>
      <w:r>
        <w:t xml:space="preserve">many reports: e.g. </w:t>
      </w:r>
      <w:r w:rsidR="004A4E9A" w:rsidRPr="00061A47">
        <w:rPr>
          <w:i/>
        </w:rPr>
        <w:t xml:space="preserve">SMART </w:t>
      </w:r>
      <w:r w:rsidR="00712E61" w:rsidRPr="00061A47">
        <w:rPr>
          <w:i/>
        </w:rPr>
        <w:t>Report</w:t>
      </w:r>
      <w:r w:rsidR="00712E61">
        <w:t>,</w:t>
      </w:r>
      <w:r w:rsidR="004A4E9A">
        <w:t xml:space="preserve"> </w:t>
      </w:r>
      <w:r w:rsidRPr="00EA5610">
        <w:rPr>
          <w:i/>
        </w:rPr>
        <w:t>Leadership@UBC</w:t>
      </w:r>
      <w:r>
        <w:t xml:space="preserve">,  </w:t>
      </w:r>
      <w:r w:rsidRPr="00EA5610">
        <w:rPr>
          <w:i/>
        </w:rPr>
        <w:t>Place and Promise, Renewing our Commitment, etc</w:t>
      </w:r>
      <w:r w:rsidR="00DD51A8">
        <w:rPr>
          <w:i/>
        </w:rPr>
        <w:t>.</w:t>
      </w:r>
    </w:p>
    <w:p w14:paraId="43D44581" w14:textId="70AA0E4C" w:rsidR="00EA5610" w:rsidRPr="00EA5610" w:rsidRDefault="00EA5610">
      <w:pPr>
        <w:rPr>
          <w:u w:val="single"/>
        </w:rPr>
      </w:pPr>
      <w:r w:rsidRPr="00EA5610">
        <w:rPr>
          <w:u w:val="single"/>
        </w:rPr>
        <w:t>The</w:t>
      </w:r>
      <w:r>
        <w:rPr>
          <w:u w:val="single"/>
        </w:rPr>
        <w:t xml:space="preserve"> elements of</w:t>
      </w:r>
      <w:r w:rsidRPr="00EA5610">
        <w:rPr>
          <w:u w:val="single"/>
        </w:rPr>
        <w:t xml:space="preserve"> the programme</w:t>
      </w:r>
      <w:r>
        <w:rPr>
          <w:u w:val="single"/>
        </w:rPr>
        <w:t xml:space="preserve"> struc</w:t>
      </w:r>
      <w:r w:rsidR="00E065D3">
        <w:rPr>
          <w:u w:val="single"/>
        </w:rPr>
        <w:t>t</w:t>
      </w:r>
      <w:r>
        <w:rPr>
          <w:u w:val="single"/>
        </w:rPr>
        <w:t>ure</w:t>
      </w:r>
      <w:r w:rsidRPr="00EA5610">
        <w:rPr>
          <w:u w:val="single"/>
        </w:rPr>
        <w:t xml:space="preserve"> </w:t>
      </w:r>
      <w:r>
        <w:rPr>
          <w:u w:val="single"/>
        </w:rPr>
        <w:t>are:</w:t>
      </w:r>
    </w:p>
    <w:p w14:paraId="1DED7AE7" w14:textId="235E8F7C" w:rsidR="00EA5610" w:rsidRDefault="00EA5610">
      <w:r>
        <w:t xml:space="preserve">The </w:t>
      </w:r>
      <w:r w:rsidR="00DD51A8">
        <w:t>appointment</w:t>
      </w:r>
      <w:r w:rsidR="007762EA">
        <w:t xml:space="preserve"> of </w:t>
      </w:r>
      <w:r w:rsidR="00DD51A8">
        <w:t>a diverse cross-section of</w:t>
      </w:r>
      <w:r w:rsidR="00151AEE">
        <w:t xml:space="preserve"> faculty </w:t>
      </w:r>
      <w:r w:rsidR="004B70D9">
        <w:t>members in</w:t>
      </w:r>
      <w:r w:rsidR="00487E9E">
        <w:t xml:space="preserve"> well-</w:t>
      </w:r>
      <w:r w:rsidR="00712E61">
        <w:t>defined,</w:t>
      </w:r>
      <w:r w:rsidR="004A4E9A">
        <w:t xml:space="preserve"> short-term </w:t>
      </w:r>
      <w:r w:rsidR="00487E9E">
        <w:t xml:space="preserve">leadership positions located in senior administrative offices.  </w:t>
      </w:r>
    </w:p>
    <w:p w14:paraId="0F0E6CB2" w14:textId="7499A205" w:rsidR="004B70D9" w:rsidRDefault="00EA5610">
      <w:r>
        <w:t xml:space="preserve">A robust selection process, emphasizing transparency of the selection process, support for projects contributing both to UBC’s mission and development of faculty leadership, and </w:t>
      </w:r>
      <w:r w:rsidR="00487E9E">
        <w:t>diversity of successful candidates</w:t>
      </w:r>
      <w:r w:rsidR="004B70D9">
        <w:t xml:space="preserve">. </w:t>
      </w:r>
    </w:p>
    <w:p w14:paraId="5F1EA6AF" w14:textId="77777777" w:rsidR="007762EA" w:rsidRPr="00EA5610" w:rsidRDefault="00752E23">
      <w:pPr>
        <w:rPr>
          <w:u w:val="single"/>
        </w:rPr>
      </w:pPr>
      <w:r w:rsidRPr="00EA5610">
        <w:rPr>
          <w:u w:val="single"/>
        </w:rPr>
        <w:t>The benefits of the</w:t>
      </w:r>
      <w:r w:rsidR="004A4E9A" w:rsidRPr="00EA5610">
        <w:rPr>
          <w:u w:val="single"/>
        </w:rPr>
        <w:t xml:space="preserve"> programme are:</w:t>
      </w:r>
    </w:p>
    <w:p w14:paraId="35ED7B6A" w14:textId="77777777" w:rsidR="007762EA" w:rsidRDefault="007762EA" w:rsidP="007762EA">
      <w:pPr>
        <w:pStyle w:val="ListParagraph"/>
        <w:numPr>
          <w:ilvl w:val="0"/>
          <w:numId w:val="1"/>
        </w:numPr>
      </w:pPr>
      <w:r>
        <w:t xml:space="preserve">To enhance ongoing faculty input into a key range of administrative and </w:t>
      </w:r>
      <w:r w:rsidR="00712E61">
        <w:t>decision</w:t>
      </w:r>
      <w:r>
        <w:t>-making processes, facilitating sound and responsive administrative decision-making;</w:t>
      </w:r>
    </w:p>
    <w:p w14:paraId="72A4644D" w14:textId="39C3A9A4" w:rsidR="007762EA" w:rsidRDefault="007762EA" w:rsidP="007762EA">
      <w:pPr>
        <w:pStyle w:val="ListParagraph"/>
        <w:numPr>
          <w:ilvl w:val="0"/>
          <w:numId w:val="1"/>
        </w:numPr>
      </w:pPr>
      <w:r>
        <w:t xml:space="preserve">To develop </w:t>
      </w:r>
      <w:r w:rsidR="00FA2E4F" w:rsidRPr="00104C97">
        <w:rPr>
          <w:highlight w:val="yellow"/>
        </w:rPr>
        <w:t>(</w:t>
      </w:r>
      <w:r w:rsidR="00104C97" w:rsidRPr="00104C97">
        <w:rPr>
          <w:i/>
          <w:highlight w:val="yellow"/>
        </w:rPr>
        <w:t>formal</w:t>
      </w:r>
      <w:r w:rsidR="00FA2E4F" w:rsidRPr="00104C97">
        <w:rPr>
          <w:highlight w:val="yellow"/>
        </w:rPr>
        <w:t>)</w:t>
      </w:r>
      <w:r w:rsidR="00FA2E4F">
        <w:t xml:space="preserve"> </w:t>
      </w:r>
      <w:r>
        <w:t>academic leadership capacity for faculty participants through experience in an administrative appointment, exposure to complex administrative issues, formal mentoring and lea</w:t>
      </w:r>
      <w:r w:rsidR="00061A47">
        <w:t>r</w:t>
      </w:r>
      <w:r>
        <w:t>ning opportunities;</w:t>
      </w:r>
    </w:p>
    <w:p w14:paraId="27A8D32A" w14:textId="77777777" w:rsidR="007762EA" w:rsidRDefault="007762EA" w:rsidP="007762EA">
      <w:pPr>
        <w:pStyle w:val="ListParagraph"/>
        <w:numPr>
          <w:ilvl w:val="0"/>
          <w:numId w:val="1"/>
        </w:numPr>
      </w:pPr>
      <w:r>
        <w:t xml:space="preserve">To promote diversity among </w:t>
      </w:r>
      <w:r w:rsidR="00712E61">
        <w:t>faculty</w:t>
      </w:r>
      <w:r>
        <w:t xml:space="preserve"> administrative leaders, ensuring a new generation of university leaders from a broad cross section of faculty.</w:t>
      </w:r>
    </w:p>
    <w:p w14:paraId="5099C1C3" w14:textId="067891EB" w:rsidR="00EA5610" w:rsidRPr="00EA5610" w:rsidRDefault="00EA5610" w:rsidP="007762EA">
      <w:pPr>
        <w:pStyle w:val="ListParagraph"/>
        <w:numPr>
          <w:ilvl w:val="0"/>
          <w:numId w:val="1"/>
        </w:numPr>
      </w:pPr>
      <w:r w:rsidRPr="00EA5610">
        <w:rPr>
          <w:rFonts w:eastAsia="Times New Roman" w:cs="Times New Roman"/>
        </w:rPr>
        <w:t xml:space="preserve">To </w:t>
      </w:r>
      <w:r>
        <w:rPr>
          <w:rFonts w:eastAsia="Times New Roman" w:cs="Times New Roman"/>
        </w:rPr>
        <w:t>increase capacity for work on</w:t>
      </w:r>
      <w:r w:rsidRPr="00EA5610">
        <w:rPr>
          <w:rFonts w:eastAsia="Times New Roman" w:cs="Times New Roman"/>
        </w:rPr>
        <w:t xml:space="preserve"> specific projects and/or</w:t>
      </w:r>
      <w:r>
        <w:rPr>
          <w:rFonts w:eastAsia="Times New Roman" w:cs="Times New Roman"/>
        </w:rPr>
        <w:t xml:space="preserve"> in</w:t>
      </w:r>
      <w:r w:rsidRPr="00EA5610">
        <w:rPr>
          <w:rFonts w:eastAsia="Times New Roman" w:cs="Times New Roman"/>
        </w:rPr>
        <w:t xml:space="preserve"> University operations</w:t>
      </w:r>
    </w:p>
    <w:p w14:paraId="12B9A909" w14:textId="0799032F" w:rsidR="00752E23" w:rsidRDefault="00EA5610" w:rsidP="007762EA">
      <w:pPr>
        <w:pStyle w:val="ListParagraph"/>
        <w:numPr>
          <w:ilvl w:val="0"/>
          <w:numId w:val="1"/>
        </w:numPr>
      </w:pPr>
      <w:r>
        <w:t>To strengthen</w:t>
      </w:r>
      <w:r w:rsidR="00752E23">
        <w:t xml:space="preserve"> connections between administration and faculty, with increased understanding of different perspectives and issues in </w:t>
      </w:r>
      <w:r>
        <w:t>realizing the elements of</w:t>
      </w:r>
      <w:r w:rsidR="00752E23">
        <w:t xml:space="preserve"> UBC’s core </w:t>
      </w:r>
      <w:r>
        <w:t>strategy.</w:t>
      </w:r>
    </w:p>
    <w:p w14:paraId="77966946" w14:textId="52911327" w:rsidR="00A44980" w:rsidRDefault="00A44980" w:rsidP="00A44980">
      <w:r>
        <w:t xml:space="preserve">The programme will initially run for two years on a trial basis.  After this period, the programme will be assessed and modified as necessary.  </w:t>
      </w:r>
      <w:r w:rsidR="00752E23">
        <w:t xml:space="preserve">In its initial phase, the programme may start smaller, with the goal of increasing to </w:t>
      </w:r>
      <w:r w:rsidR="00EA5610">
        <w:t>an annual appointment of</w:t>
      </w:r>
      <w:r>
        <w:t xml:space="preserve"> ten Faculty Leaders</w:t>
      </w:r>
      <w:r w:rsidR="00752E23">
        <w:t>hip Associates (FLA</w:t>
      </w:r>
      <w:r w:rsidR="00EA5610">
        <w:t>)</w:t>
      </w:r>
      <w:r>
        <w:t>.</w:t>
      </w:r>
    </w:p>
    <w:p w14:paraId="6051ACAC" w14:textId="77777777" w:rsidR="00A66769" w:rsidRPr="003642E9" w:rsidRDefault="004A4E9A" w:rsidP="00A66769">
      <w:pPr>
        <w:rPr>
          <w:b/>
        </w:rPr>
      </w:pPr>
      <w:r w:rsidRPr="003642E9">
        <w:rPr>
          <w:b/>
        </w:rPr>
        <w:t>Programme Details</w:t>
      </w:r>
      <w:r w:rsidR="00A66769" w:rsidRPr="003642E9">
        <w:rPr>
          <w:b/>
        </w:rPr>
        <w:t xml:space="preserve"> </w:t>
      </w:r>
    </w:p>
    <w:p w14:paraId="385A2145" w14:textId="77777777" w:rsidR="00A66769" w:rsidRPr="003642E9" w:rsidRDefault="00A66769" w:rsidP="00A66769">
      <w:pPr>
        <w:rPr>
          <w:u w:val="single"/>
        </w:rPr>
      </w:pPr>
      <w:r w:rsidRPr="003642E9">
        <w:rPr>
          <w:u w:val="single"/>
        </w:rPr>
        <w:t>Appointment</w:t>
      </w:r>
    </w:p>
    <w:p w14:paraId="7C15802A" w14:textId="77777777" w:rsidR="00DD51A8" w:rsidRDefault="00EA5610" w:rsidP="00DD51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</w:rPr>
      </w:pPr>
      <w:r w:rsidRPr="00DD51A8">
        <w:rPr>
          <w:rFonts w:cs="Times New Roman"/>
          <w:color w:val="000000" w:themeColor="text1"/>
        </w:rPr>
        <w:t xml:space="preserve">To ensure that the opportunities are accessible and appealing to the broadest group of potential candidates, there must be a clear length of time and % </w:t>
      </w:r>
      <w:r w:rsidR="00DD51A8">
        <w:rPr>
          <w:rFonts w:cs="Times New Roman"/>
          <w:color w:val="000000" w:themeColor="text1"/>
        </w:rPr>
        <w:t>commitment</w:t>
      </w:r>
      <w:r w:rsidRPr="00DD51A8">
        <w:rPr>
          <w:rFonts w:cs="Times New Roman"/>
          <w:color w:val="000000" w:themeColor="text1"/>
        </w:rPr>
        <w:t xml:space="preserve"> appropriate to the</w:t>
      </w:r>
      <w:r w:rsidR="00DD51A8">
        <w:rPr>
          <w:rFonts w:cs="Times New Roman"/>
          <w:color w:val="000000" w:themeColor="text1"/>
        </w:rPr>
        <w:t xml:space="preserve"> specific project and stipend</w:t>
      </w:r>
      <w:r w:rsidRPr="00DD51A8">
        <w:rPr>
          <w:rFonts w:cs="Times New Roman"/>
          <w:color w:val="000000" w:themeColor="text1"/>
        </w:rPr>
        <w:t xml:space="preserve">. </w:t>
      </w:r>
    </w:p>
    <w:p w14:paraId="4A925DD3" w14:textId="62B0F02A" w:rsidR="00A66769" w:rsidRPr="00DD51A8" w:rsidRDefault="00EA5610" w:rsidP="00DD51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0504D" w:themeColor="accent2"/>
        </w:rPr>
      </w:pPr>
      <w:r>
        <w:lastRenderedPageBreak/>
        <w:t>Typically, a</w:t>
      </w:r>
      <w:r w:rsidR="00A66769">
        <w:t>ppointments wil</w:t>
      </w:r>
      <w:r w:rsidR="00DD51A8">
        <w:t xml:space="preserve">l be for a period of 12 months, with commitment </w:t>
      </w:r>
      <w:r w:rsidR="00A66769">
        <w:t>equiva</w:t>
      </w:r>
      <w:r w:rsidR="00DD51A8">
        <w:t xml:space="preserve">lent to roughly 1.5 days a week. </w:t>
      </w:r>
      <w:r>
        <w:t>For such an</w:t>
      </w:r>
      <w:r w:rsidR="00A66769">
        <w:t xml:space="preserve"> FLA appo</w:t>
      </w:r>
      <w:r>
        <w:t xml:space="preserve">intment, a </w:t>
      </w:r>
      <w:r w:rsidR="0034756C">
        <w:t>stipend</w:t>
      </w:r>
      <w:r w:rsidR="00A66769">
        <w:t xml:space="preserve"> </w:t>
      </w:r>
      <w:r w:rsidR="00DD51A8">
        <w:t xml:space="preserve">will be available </w:t>
      </w:r>
      <w:r w:rsidR="00A66769">
        <w:t>to be used for course buyout(s)</w:t>
      </w:r>
      <w:r w:rsidR="0034756C">
        <w:t xml:space="preserve"> (e.g. 15-20K per 3 credit course)</w:t>
      </w:r>
      <w:r w:rsidR="00A66769">
        <w:t xml:space="preserve"> and professional </w:t>
      </w:r>
      <w:r w:rsidR="00DB2DFC">
        <w:t>development</w:t>
      </w:r>
      <w:r w:rsidR="00A66769">
        <w:t xml:space="preserve">, as </w:t>
      </w:r>
      <w:r w:rsidR="00DB2DFC">
        <w:t>appropriate to the project</w:t>
      </w:r>
      <w:r w:rsidR="00DD51A8">
        <w:t xml:space="preserve">. Normally, </w:t>
      </w:r>
      <w:r w:rsidR="00061A47">
        <w:t>FLAs will be expected to r</w:t>
      </w:r>
      <w:r w:rsidR="00DD51A8">
        <w:t>educe teaching responsibilities, with workload coordinated with the home department.  For projects with a different time commitment, the stipend will be prorated accordingly.  The start date will typically be July 1 or September 1, to be negotiated.</w:t>
      </w:r>
    </w:p>
    <w:p w14:paraId="6C264EAD" w14:textId="77777777" w:rsidR="00487E9E" w:rsidRPr="003642E9" w:rsidRDefault="00487E9E" w:rsidP="004B70D9">
      <w:pPr>
        <w:tabs>
          <w:tab w:val="left" w:pos="3672"/>
        </w:tabs>
        <w:rPr>
          <w:u w:val="single"/>
        </w:rPr>
      </w:pPr>
      <w:r w:rsidRPr="003642E9">
        <w:rPr>
          <w:u w:val="single"/>
        </w:rPr>
        <w:t>Qualifications for Appointment</w:t>
      </w:r>
    </w:p>
    <w:p w14:paraId="14A539B0" w14:textId="0BF7EB81" w:rsidR="00487E9E" w:rsidRDefault="00487E9E" w:rsidP="00DD51A8">
      <w:r>
        <w:t>The programme is competitive and the positions are prestigious.  Any tenured faculty member appointed to the rank of</w:t>
      </w:r>
      <w:r w:rsidR="006D3445">
        <w:t xml:space="preserve"> Sr. Instructor/Professor of Teaching or</w:t>
      </w:r>
      <w:r>
        <w:t xml:space="preserve"> Asso</w:t>
      </w:r>
      <w:r w:rsidR="006D3445">
        <w:t>ciate Professor/</w:t>
      </w:r>
      <w:r>
        <w:t>Professor is eligible to apply for a FLA position.</w:t>
      </w:r>
      <w:r w:rsidR="00EA5610" w:rsidRPr="00EA5610">
        <w:rPr>
          <w:sz w:val="24"/>
          <w:szCs w:val="24"/>
        </w:rPr>
        <w:t xml:space="preserve"> </w:t>
      </w:r>
      <w:r w:rsidR="00EB58B4">
        <w:rPr>
          <w:sz w:val="24"/>
          <w:szCs w:val="24"/>
        </w:rPr>
        <w:t xml:space="preserve"> </w:t>
      </w:r>
      <w:r w:rsidR="00EB58B4" w:rsidRPr="00EB58B4">
        <w:rPr>
          <w:highlight w:val="yellow"/>
        </w:rPr>
        <w:t>Faculty with clinical or term appointments may be eligible, with the recommendation of their dean, head or other senior leader</w:t>
      </w:r>
      <w:r w:rsidR="00EB58B4">
        <w:rPr>
          <w:sz w:val="24"/>
          <w:szCs w:val="24"/>
        </w:rPr>
        <w:t xml:space="preserve">. </w:t>
      </w:r>
      <w:r w:rsidR="00EA5610" w:rsidRPr="00EA5610">
        <w:t>Often, the FLA is an opportunity to develop leadership skills prior to a possible regular appointment in a formal leadership position</w:t>
      </w:r>
      <w:r w:rsidR="00EA5610" w:rsidRPr="00593451">
        <w:rPr>
          <w:sz w:val="24"/>
          <w:szCs w:val="24"/>
        </w:rPr>
        <w:t>.</w:t>
      </w:r>
      <w:r w:rsidR="00EA5610">
        <w:t xml:space="preserve"> </w:t>
      </w:r>
      <w:r w:rsidR="00F76691">
        <w:t xml:space="preserve"> </w:t>
      </w:r>
      <w:r>
        <w:t xml:space="preserve">Applications details once determined will be posted and made widely available on a central administrative website.  </w:t>
      </w:r>
    </w:p>
    <w:p w14:paraId="21A2CBB6" w14:textId="77777777" w:rsidR="00151AEE" w:rsidRPr="003642E9" w:rsidRDefault="00151AEE" w:rsidP="00151AEE">
      <w:pPr>
        <w:rPr>
          <w:u w:val="single"/>
        </w:rPr>
      </w:pPr>
      <w:r w:rsidRPr="003642E9">
        <w:rPr>
          <w:u w:val="single"/>
        </w:rPr>
        <w:t>Areas of Appointment</w:t>
      </w:r>
    </w:p>
    <w:p w14:paraId="7D6DD67C" w14:textId="0480342C" w:rsidR="00151AEE" w:rsidRDefault="00151AEE" w:rsidP="00151AEE">
      <w:r>
        <w:t xml:space="preserve">All senior administrative offices of both the UBCV and UBCO campuses would be eligible for a </w:t>
      </w:r>
      <w:r w:rsidR="004A4E9A">
        <w:t xml:space="preserve">FLA </w:t>
      </w:r>
      <w:r>
        <w:t>placement.  More specifically, it is contemplated that all VP offices would be considered as possible placement sites</w:t>
      </w:r>
      <w:r w:rsidR="00102C64">
        <w:t>, in addition to other offices such as</w:t>
      </w:r>
      <w:r w:rsidR="00104C97">
        <w:t xml:space="preserve"> Dean’s offices, or </w:t>
      </w:r>
      <w:r w:rsidR="00104C97" w:rsidRPr="00104C97">
        <w:rPr>
          <w:highlight w:val="yellow"/>
        </w:rPr>
        <w:t>other offices that provide substantial opportunity for the FLA to work outside of their unit.</w:t>
      </w:r>
      <w:r>
        <w:t xml:space="preserve">  </w:t>
      </w:r>
    </w:p>
    <w:p w14:paraId="79CA5D49" w14:textId="0502240F" w:rsidR="00151AEE" w:rsidRDefault="00151AEE" w:rsidP="00151AEE">
      <w:r>
        <w:t>Relevant offices could apply for a</w:t>
      </w:r>
      <w:r w:rsidR="00EA5610">
        <w:t>n FLA</w:t>
      </w:r>
      <w:r>
        <w:t>, or a particular faculty member could, in her or his application, r</w:t>
      </w:r>
      <w:r w:rsidR="004A4E9A">
        <w:t>e</w:t>
      </w:r>
      <w:r>
        <w:t xml:space="preserve">quest a particular placement.  </w:t>
      </w:r>
      <w:r w:rsidR="00104C97">
        <w:t>Possible p</w:t>
      </w:r>
      <w:r>
        <w:t xml:space="preserve">lacements available in a given programme year will be listed on the programme website.  </w:t>
      </w:r>
    </w:p>
    <w:p w14:paraId="6369BEAA" w14:textId="359F1DA7" w:rsidR="00151AEE" w:rsidRPr="003642E9" w:rsidRDefault="00712E61" w:rsidP="00151AEE">
      <w:pPr>
        <w:rPr>
          <w:u w:val="single"/>
        </w:rPr>
      </w:pPr>
      <w:r w:rsidRPr="003642E9">
        <w:rPr>
          <w:u w:val="single"/>
        </w:rPr>
        <w:t>Responsibilities</w:t>
      </w:r>
    </w:p>
    <w:p w14:paraId="6AC4776A" w14:textId="6750589D" w:rsidR="00A66769" w:rsidRDefault="00151AEE" w:rsidP="00151AEE">
      <w:r>
        <w:t xml:space="preserve">An </w:t>
      </w:r>
      <w:r w:rsidR="00712E61">
        <w:t>administrative</w:t>
      </w:r>
      <w:r>
        <w:t xml:space="preserve"> </w:t>
      </w:r>
      <w:r w:rsidR="00712E61">
        <w:t>office will</w:t>
      </w:r>
      <w:r>
        <w:t xml:space="preserve"> assign a specific project appropriate to that office</w:t>
      </w:r>
      <w:r w:rsidR="00EA5610">
        <w:t>,</w:t>
      </w:r>
      <w:r w:rsidR="00AE12B9">
        <w:t xml:space="preserve"> </w:t>
      </w:r>
      <w:r w:rsidR="00AE12B9" w:rsidRPr="00AE12B9">
        <w:rPr>
          <w:highlight w:val="yellow"/>
        </w:rPr>
        <w:t>indicating clear expectations for outcomes</w:t>
      </w:r>
      <w:r w:rsidR="00AE12B9">
        <w:t>,</w:t>
      </w:r>
      <w:r w:rsidR="00EA5610">
        <w:t xml:space="preserve"> as defined in the application for an FLA</w:t>
      </w:r>
      <w:r>
        <w:t xml:space="preserve">.  </w:t>
      </w:r>
      <w:r w:rsidR="00F76691">
        <w:t xml:space="preserve">This project will be part of an existing portfolio and </w:t>
      </w:r>
      <w:r w:rsidR="00102C64">
        <w:t xml:space="preserve">will </w:t>
      </w:r>
      <w:r w:rsidR="00F76691">
        <w:t xml:space="preserve">allow the FLA to work collaboratively with others in the office and to gain an appreciation of the broader work of that office.  The FLA shall </w:t>
      </w:r>
      <w:r w:rsidR="00712E61">
        <w:t>have</w:t>
      </w:r>
      <w:r w:rsidR="00F76691">
        <w:t xml:space="preserve"> access to appropriate support and resou</w:t>
      </w:r>
      <w:r w:rsidR="00712E61">
        <w:t>rc</w:t>
      </w:r>
      <w:r w:rsidR="00F76691">
        <w:t xml:space="preserve">es normally part of the project.  </w:t>
      </w:r>
      <w:r>
        <w:t xml:space="preserve">Faculty associates will be </w:t>
      </w:r>
      <w:r w:rsidR="00712E61">
        <w:t>chosen</w:t>
      </w:r>
      <w:r>
        <w:t xml:space="preserve">, in part, on the basis of skills and interests that fit such a project.  </w:t>
      </w:r>
      <w:r w:rsidR="00712E61">
        <w:t>Faculty</w:t>
      </w:r>
      <w:r>
        <w:t xml:space="preserve"> Associates will participate as peers in relevant meetings or groupings of senior staff in the office.    No assignment will </w:t>
      </w:r>
      <w:r w:rsidR="00712E61">
        <w:t>include</w:t>
      </w:r>
      <w:r>
        <w:t xml:space="preserve"> the </w:t>
      </w:r>
      <w:r w:rsidR="00712E61">
        <w:t>handling</w:t>
      </w:r>
      <w:r>
        <w:t xml:space="preserve"> of sensitive or</w:t>
      </w:r>
      <w:r w:rsidR="00104C97">
        <w:t xml:space="preserve"> confidential personnel matters for individuals.</w:t>
      </w:r>
    </w:p>
    <w:p w14:paraId="67C47B7C" w14:textId="290F2485" w:rsidR="00A66769" w:rsidRPr="003642E9" w:rsidRDefault="00A66769" w:rsidP="00151AEE">
      <w:pPr>
        <w:rPr>
          <w:u w:val="single"/>
        </w:rPr>
      </w:pPr>
      <w:r w:rsidRPr="003642E9">
        <w:rPr>
          <w:u w:val="single"/>
        </w:rPr>
        <w:t xml:space="preserve">Mentoring </w:t>
      </w:r>
      <w:r w:rsidR="00EA5610">
        <w:rPr>
          <w:u w:val="single"/>
        </w:rPr>
        <w:t>and Leadership Development</w:t>
      </w:r>
    </w:p>
    <w:p w14:paraId="54FEF49E" w14:textId="77777777" w:rsidR="006D3445" w:rsidRPr="006D3445" w:rsidRDefault="00A66769" w:rsidP="006D3445">
      <w:r>
        <w:t xml:space="preserve">The programme seeks to develop a community of </w:t>
      </w:r>
      <w:r w:rsidR="00EA5610">
        <w:t>faculty</w:t>
      </w:r>
      <w:r>
        <w:t xml:space="preserve"> leaders and to encourage professional leadership education.  Regular term gatherings of current FLA</w:t>
      </w:r>
      <w:r w:rsidR="00A44980">
        <w:t>s</w:t>
      </w:r>
      <w:r>
        <w:t xml:space="preserve"> will be organized, along with lunch sessions for Associates with select administrative leaders discussing a range of relevant topics.</w:t>
      </w:r>
      <w:r w:rsidR="006D3445">
        <w:t xml:space="preserve"> </w:t>
      </w:r>
      <w:r w:rsidR="006D3445" w:rsidRPr="006D3445">
        <w:t>Faculty Associates are encouraged to list their participation in their cv and in annual reports</w:t>
      </w:r>
      <w:r w:rsidR="006D3445">
        <w:t xml:space="preserve">. </w:t>
      </w:r>
    </w:p>
    <w:p w14:paraId="77C23449" w14:textId="60771F77" w:rsidR="00A66769" w:rsidRDefault="00A66769" w:rsidP="00151AEE"/>
    <w:p w14:paraId="705CD877" w14:textId="062276AD" w:rsidR="003642E9" w:rsidRPr="006D3445" w:rsidRDefault="00A66769" w:rsidP="00151AEE">
      <w:r>
        <w:t>FLA</w:t>
      </w:r>
      <w:r w:rsidR="00EA5610">
        <w:t>s</w:t>
      </w:r>
      <w:r>
        <w:t xml:space="preserve"> will have access to Coaching@UBC</w:t>
      </w:r>
      <w:r w:rsidR="00EA5610">
        <w:t xml:space="preserve"> and ALDP</w:t>
      </w:r>
      <w:r w:rsidR="006D3445">
        <w:t>, as part of the overarching Leadership@UBC plan,</w:t>
      </w:r>
      <w:r>
        <w:t xml:space="preserve"> to ensure that effective professional development opportunities and choices follow from involvement in the programme. </w:t>
      </w:r>
      <w:r w:rsidR="006D3445">
        <w:t xml:space="preserve"> Through programme oversight and connections with Leadership@UBC, elements in essential to diversity in leadership will be integrated throughout.</w:t>
      </w:r>
    </w:p>
    <w:p w14:paraId="34E9487D" w14:textId="77777777" w:rsidR="003642E9" w:rsidRDefault="003642E9" w:rsidP="00151AEE">
      <w:r>
        <w:rPr>
          <w:u w:val="single"/>
        </w:rPr>
        <w:t>Application Process</w:t>
      </w:r>
    </w:p>
    <w:p w14:paraId="748EB59B" w14:textId="331FD58D" w:rsidR="003642E9" w:rsidRDefault="00EA5610" w:rsidP="00151AEE">
      <w:r w:rsidRPr="00EA5610">
        <w:rPr>
          <w:b/>
        </w:rPr>
        <w:t>FLA Candidates</w:t>
      </w:r>
      <w:r>
        <w:t xml:space="preserve">: </w:t>
      </w:r>
      <w:r w:rsidR="003642E9">
        <w:t xml:space="preserve">Application materials will include a letter of application, a current curriculum vitae, and the application form.  The letter of application should specify </w:t>
      </w:r>
      <w:r w:rsidR="00712E61">
        <w:t>desired</w:t>
      </w:r>
      <w:r w:rsidR="003642E9">
        <w:t xml:space="preserve"> areas of appointment referencing the current list of</w:t>
      </w:r>
      <w:r w:rsidR="00AE12B9">
        <w:t xml:space="preserve"> possible</w:t>
      </w:r>
      <w:r w:rsidR="003642E9">
        <w:t xml:space="preserve"> openings</w:t>
      </w:r>
      <w:r w:rsidR="00AE12B9">
        <w:t>/proposed projects</w:t>
      </w:r>
      <w:r w:rsidR="003642E9">
        <w:t xml:space="preserve">, </w:t>
      </w:r>
      <w:r w:rsidR="00712E61">
        <w:t>relevance</w:t>
      </w:r>
      <w:r w:rsidR="003642E9">
        <w:t xml:space="preserve"> of the appointment to the </w:t>
      </w:r>
      <w:r w:rsidR="00712E61">
        <w:t>applicant’s</w:t>
      </w:r>
      <w:r w:rsidR="003642E9">
        <w:t xml:space="preserve"> career aspirations, and other relevant factors to be determined.  The names of two referees must accompany the application.</w:t>
      </w:r>
    </w:p>
    <w:p w14:paraId="6D17F4E8" w14:textId="7417BE6A" w:rsidR="00EA5610" w:rsidRPr="00EA5610" w:rsidRDefault="00EA5610" w:rsidP="00151AEE">
      <w:r w:rsidRPr="00EA5610">
        <w:rPr>
          <w:b/>
        </w:rPr>
        <w:t>Administrative office</w:t>
      </w:r>
      <w:r>
        <w:t xml:space="preserve">: The administrative office will clearly state the following in its application for an FLA: description of the project, </w:t>
      </w:r>
      <w:r w:rsidR="006D4262">
        <w:t xml:space="preserve"> </w:t>
      </w:r>
      <w:r w:rsidR="006D4262" w:rsidRPr="006D4262">
        <w:rPr>
          <w:highlight w:val="yellow"/>
        </w:rPr>
        <w:t>expected outcomes</w:t>
      </w:r>
      <w:r w:rsidR="006D4262">
        <w:t>, and their</w:t>
      </w:r>
      <w:r>
        <w:t xml:space="preserve"> contribution to UBC core mission and strategy;  skills and competencies required to complete the project; implementation of collaborations and mentorship in the office for the FLA; contribution the project will make to the capacity of the specific office; how the assignment will build leadership capacity and experience</w:t>
      </w:r>
      <w:r w:rsidR="00104C97">
        <w:t xml:space="preserve">, </w:t>
      </w:r>
      <w:r w:rsidR="00104C97" w:rsidRPr="00104C97">
        <w:rPr>
          <w:highlight w:val="yellow"/>
        </w:rPr>
        <w:t>and provide opportunities for gaining broader experience outside the FLA’s unit</w:t>
      </w:r>
      <w:r w:rsidR="001A3652">
        <w:t>; documented track record of the office in mentorship, supporting diversity and developing diversity in leadership</w:t>
      </w:r>
      <w:r>
        <w:t xml:space="preserve">. </w:t>
      </w:r>
      <w:r w:rsidRPr="00EA5610">
        <w:rPr>
          <w:rFonts w:cs="Arial"/>
          <w:b/>
          <w:bCs/>
        </w:rPr>
        <w:t>No assignment should include the handling of sensitive or confidential</w:t>
      </w:r>
      <w:r w:rsidR="006D3445">
        <w:rPr>
          <w:rFonts w:cs="Arial"/>
          <w:b/>
          <w:bCs/>
        </w:rPr>
        <w:t xml:space="preserve"> matters related to individual</w:t>
      </w:r>
      <w:r w:rsidRPr="00EA5610">
        <w:rPr>
          <w:rFonts w:cs="Arial"/>
          <w:b/>
          <w:bCs/>
        </w:rPr>
        <w:t xml:space="preserve"> personnel </w:t>
      </w:r>
      <w:r w:rsidR="006D3445">
        <w:rPr>
          <w:rFonts w:cs="Arial"/>
          <w:b/>
          <w:bCs/>
        </w:rPr>
        <w:t>cases – that is, these are to be handled by those with management appointments and will not be delegated to FLA’s</w:t>
      </w:r>
      <w:r w:rsidRPr="00EA5610">
        <w:rPr>
          <w:rFonts w:cs="Arial"/>
          <w:b/>
          <w:bCs/>
        </w:rPr>
        <w:t>.</w:t>
      </w:r>
    </w:p>
    <w:p w14:paraId="21D9DF1E" w14:textId="77777777" w:rsidR="003642E9" w:rsidRDefault="003642E9" w:rsidP="00151AEE">
      <w:pPr>
        <w:rPr>
          <w:b/>
        </w:rPr>
      </w:pPr>
      <w:r w:rsidRPr="003642E9">
        <w:rPr>
          <w:b/>
        </w:rPr>
        <w:t>Programme Infrastructure</w:t>
      </w:r>
    </w:p>
    <w:p w14:paraId="639AF824" w14:textId="3A3E9521" w:rsidR="00EA5610" w:rsidRDefault="00EA5610" w:rsidP="00151AEE">
      <w:pPr>
        <w:rPr>
          <w:b/>
        </w:rPr>
      </w:pPr>
      <w:r>
        <w:t>A central office will be specified for receipt of application packages</w:t>
      </w:r>
      <w:r w:rsidR="007E1E86">
        <w:t>.</w:t>
      </w:r>
    </w:p>
    <w:p w14:paraId="3E513347" w14:textId="77777777" w:rsidR="003642E9" w:rsidRPr="007045CD" w:rsidRDefault="003642E9" w:rsidP="00151AEE">
      <w:pPr>
        <w:rPr>
          <w:u w:val="single"/>
        </w:rPr>
      </w:pPr>
      <w:r w:rsidRPr="007045CD">
        <w:rPr>
          <w:u w:val="single"/>
        </w:rPr>
        <w:t>Staff</w:t>
      </w:r>
    </w:p>
    <w:p w14:paraId="4C28F92B" w14:textId="4D1997E9" w:rsidR="003642E9" w:rsidRDefault="003642E9" w:rsidP="00151AEE">
      <w:r>
        <w:t>A staff member in a designated central administrative office will be assigned secretarial duties in the administration of the FLA programme. Such duties will include: website maintenance;</w:t>
      </w:r>
      <w:r w:rsidR="00EA5610">
        <w:t xml:space="preserve"> broad</w:t>
      </w:r>
      <w:r>
        <w:t xml:space="preserve"> solicitation of and listing of administrative leadership associate openings; regular updating of application materials; collection and administration of application packages received; administrative tasks for the FLA selection committee; ongoing monitoring of the programme and individual placements, and an annual report on the programme.  This person will report to XX.</w:t>
      </w:r>
    </w:p>
    <w:p w14:paraId="5AEBC04F" w14:textId="77777777" w:rsidR="003642E9" w:rsidRPr="007045CD" w:rsidRDefault="003642E9" w:rsidP="00151AEE">
      <w:pPr>
        <w:rPr>
          <w:u w:val="single"/>
        </w:rPr>
      </w:pPr>
      <w:r w:rsidRPr="007045CD">
        <w:rPr>
          <w:u w:val="single"/>
        </w:rPr>
        <w:t>Selection Committee</w:t>
      </w:r>
    </w:p>
    <w:p w14:paraId="2B1FF05B" w14:textId="457BBB0B" w:rsidR="00DD51A8" w:rsidRPr="0008071A" w:rsidRDefault="003642E9" w:rsidP="00151AEE">
      <w:r>
        <w:t xml:space="preserve">A committee of </w:t>
      </w:r>
      <w:r w:rsidR="00EA5610">
        <w:t>XX</w:t>
      </w:r>
      <w:r>
        <w:t xml:space="preserve"> members will meet annually to review the annual report prepared by the staff person and to choose </w:t>
      </w:r>
      <w:r w:rsidR="007045CD">
        <w:t>each year’s successful applicants matched to available</w:t>
      </w:r>
      <w:r w:rsidR="00A44980">
        <w:t xml:space="preserve"> and </w:t>
      </w:r>
      <w:r w:rsidR="00061A47">
        <w:t>suitable office</w:t>
      </w:r>
      <w:r w:rsidR="007045CD">
        <w:t xml:space="preserve"> placements.  The members of the committee will be appointed by XX and will include: </w:t>
      </w:r>
      <w:r w:rsidR="00EA5610">
        <w:t>a representative of the Provost’s office with faculty and equity+diversity in their porfolio</w:t>
      </w:r>
      <w:r w:rsidR="007045CD">
        <w:t xml:space="preserve">s; a senior administrator; </w:t>
      </w:r>
      <w:r w:rsidR="00EA5610">
        <w:t>YY</w:t>
      </w:r>
      <w:r w:rsidR="007045CD">
        <w:t xml:space="preserve"> faculty member</w:t>
      </w:r>
      <w:r w:rsidR="00EA5610">
        <w:t>(s)</w:t>
      </w:r>
      <w:r w:rsidR="007045CD">
        <w:t>.</w:t>
      </w:r>
      <w:r w:rsidR="00F76691">
        <w:t xml:space="preserve">  In the selection of FLA, the Committee will take into account the diversity of </w:t>
      </w:r>
      <w:r w:rsidR="00F76691">
        <w:lastRenderedPageBreak/>
        <w:t xml:space="preserve">successful applicants in terms of gender (identity), race, ethnicity, indigeneity, disability, and sexual orientation.  The Committee will also endeavour to achieve a range of successful candidates across disciplinary origin.  </w:t>
      </w:r>
    </w:p>
    <w:p w14:paraId="514E0181" w14:textId="77777777" w:rsidR="00DD51A8" w:rsidRDefault="007045CD" w:rsidP="00151AEE">
      <w:pPr>
        <w:rPr>
          <w:u w:val="single"/>
        </w:rPr>
      </w:pPr>
      <w:r w:rsidRPr="007045CD">
        <w:rPr>
          <w:u w:val="single"/>
        </w:rPr>
        <w:t>Funding</w:t>
      </w:r>
      <w:r w:rsidR="00EA5610">
        <w:rPr>
          <w:u w:val="single"/>
        </w:rPr>
        <w:t xml:space="preserve"> and Facilitation</w:t>
      </w:r>
    </w:p>
    <w:p w14:paraId="6DCD8D7F" w14:textId="3435C038" w:rsidR="007045CD" w:rsidRPr="00DD51A8" w:rsidRDefault="007045CD" w:rsidP="00151AEE">
      <w:pPr>
        <w:rPr>
          <w:u w:val="single"/>
        </w:rPr>
      </w:pPr>
      <w:r>
        <w:t xml:space="preserve">Funding for the FLA </w:t>
      </w:r>
      <w:r w:rsidR="00EA5610">
        <w:t>stipends</w:t>
      </w:r>
      <w:r>
        <w:t xml:space="preserve"> will be provided </w:t>
      </w:r>
      <w:r w:rsidR="00EA5610">
        <w:t>through cost sharing between the administrative office where the FLA will work, and</w:t>
      </w:r>
      <w:r>
        <w:t xml:space="preserve"> the central administration</w:t>
      </w:r>
      <w:r w:rsidR="00EA5610">
        <w:t xml:space="preserve"> (Provost’s office?).</w:t>
      </w:r>
      <w:r>
        <w:t xml:space="preserve">  Funding will include costs for the programme’s infrastructure, as well as the FLA stipends</w:t>
      </w:r>
      <w:r w:rsidR="00EA5610">
        <w:t>.</w:t>
      </w:r>
      <w:r w:rsidR="00EB58B4">
        <w:t xml:space="preserve">  </w:t>
      </w:r>
      <w:r w:rsidR="00EB58B4" w:rsidRPr="00EB58B4">
        <w:rPr>
          <w:highlight w:val="yellow"/>
        </w:rPr>
        <w:t>Normally the contribution from the FLA’s h</w:t>
      </w:r>
      <w:r w:rsidR="00EB58B4" w:rsidRPr="00EB58B4">
        <w:rPr>
          <w:highlight w:val="yellow"/>
        </w:rPr>
        <w:t>ome dept contribution</w:t>
      </w:r>
      <w:r w:rsidR="00EB58B4" w:rsidRPr="00EB58B4">
        <w:rPr>
          <w:highlight w:val="yellow"/>
        </w:rPr>
        <w:t xml:space="preserve"> will be minimal – e.g. contributing part of a service release or providing a low cost option for teaching buyout.  In the case where the home department directly benefits from the FLA appointment, they may be asked to contribute more substantially.</w:t>
      </w:r>
    </w:p>
    <w:p w14:paraId="02D5FA5A" w14:textId="4C4AA294" w:rsidR="00EA5610" w:rsidRDefault="00EA5610" w:rsidP="00151AEE">
      <w:r>
        <w:t>Facilitation of arrangements to support FLA appointments and compensation to home departments will be through office of the AVP Academic?  Or XX?</w:t>
      </w:r>
    </w:p>
    <w:p w14:paraId="6EFB6473" w14:textId="57C25938" w:rsidR="00AE12B9" w:rsidRDefault="00AE12B9" w:rsidP="00151AEE">
      <w:r w:rsidRPr="00EB58B4">
        <w:rPr>
          <w:highlight w:val="yellow"/>
        </w:rPr>
        <w:t>The central office will collect a short report at the end of the project that summarizes the outcomes accomplished and the leadership skills developed in the FLA.</w:t>
      </w:r>
    </w:p>
    <w:p w14:paraId="01BA3A4D" w14:textId="77777777" w:rsidR="00A44980" w:rsidRPr="00A44980" w:rsidRDefault="00A44980" w:rsidP="00151AEE">
      <w:pPr>
        <w:rPr>
          <w:u w:val="single"/>
        </w:rPr>
      </w:pPr>
      <w:r w:rsidRPr="00A44980">
        <w:rPr>
          <w:u w:val="single"/>
        </w:rPr>
        <w:t>Programme Start Date</w:t>
      </w:r>
    </w:p>
    <w:p w14:paraId="605B4482" w14:textId="0746B3D1" w:rsidR="00A66769" w:rsidRDefault="00B1799A" w:rsidP="00151AEE">
      <w:r>
        <w:t>The</w:t>
      </w:r>
      <w:r w:rsidR="00A44980">
        <w:t xml:space="preserve"> start date of the programme will be </w:t>
      </w:r>
      <w:r w:rsidR="00DD51A8">
        <w:t>July/</w:t>
      </w:r>
      <w:r w:rsidR="00104C97">
        <w:t>September 2016.</w:t>
      </w:r>
    </w:p>
    <w:p w14:paraId="28601356" w14:textId="77777777" w:rsidR="00A66769" w:rsidRDefault="00A66769" w:rsidP="00151AEE">
      <w:r>
        <w:t xml:space="preserve"> </w:t>
      </w:r>
    </w:p>
    <w:p w14:paraId="08D28823" w14:textId="63DEC2B7" w:rsidR="00A66769" w:rsidRPr="00B1799A" w:rsidRDefault="00104C97">
      <w:pPr>
        <w:rPr>
          <w:color w:val="FF0000"/>
        </w:rPr>
      </w:pPr>
      <w:r w:rsidRPr="00B1799A">
        <w:rPr>
          <w:color w:val="FF0000"/>
        </w:rPr>
        <w:t>NEXT STEPS:</w:t>
      </w:r>
      <w:r w:rsidR="006A61B0">
        <w:rPr>
          <w:color w:val="FF0000"/>
        </w:rPr>
        <w:t xml:space="preserve"> (as of November 5, 2016)</w:t>
      </w:r>
      <w:bookmarkStart w:id="0" w:name="_GoBack"/>
      <w:bookmarkEnd w:id="0"/>
    </w:p>
    <w:p w14:paraId="6FB5AB1C" w14:textId="11015773" w:rsidR="00104C97" w:rsidRPr="00B1799A" w:rsidRDefault="00104C97">
      <w:pPr>
        <w:rPr>
          <w:color w:val="FF0000"/>
        </w:rPr>
      </w:pPr>
      <w:r w:rsidRPr="00B1799A">
        <w:rPr>
          <w:color w:val="FF0000"/>
        </w:rPr>
        <w:t>Identify</w:t>
      </w:r>
      <w:r w:rsidR="00AE12B9" w:rsidRPr="00B1799A">
        <w:rPr>
          <w:color w:val="FF0000"/>
        </w:rPr>
        <w:t xml:space="preserve"> the main office in charge of the program (AVP Academic?), and support staff (HR?).</w:t>
      </w:r>
    </w:p>
    <w:p w14:paraId="40897276" w14:textId="762DCA75" w:rsidR="006D4262" w:rsidRPr="00B1799A" w:rsidRDefault="00EB58B4">
      <w:pPr>
        <w:rPr>
          <w:color w:val="FF0000"/>
        </w:rPr>
      </w:pPr>
      <w:r w:rsidRPr="00B1799A">
        <w:rPr>
          <w:color w:val="FF0000"/>
        </w:rPr>
        <w:t>Draft a detailed implementation plan, including:</w:t>
      </w:r>
    </w:p>
    <w:p w14:paraId="64306660" w14:textId="5E544180" w:rsidR="006D4262" w:rsidRPr="00B1799A" w:rsidRDefault="006D4262" w:rsidP="006D4262">
      <w:pPr>
        <w:pStyle w:val="ListParagraph"/>
        <w:numPr>
          <w:ilvl w:val="0"/>
          <w:numId w:val="3"/>
        </w:numPr>
        <w:rPr>
          <w:color w:val="FF0000"/>
        </w:rPr>
      </w:pPr>
      <w:r w:rsidRPr="00B1799A">
        <w:rPr>
          <w:color w:val="FF0000"/>
        </w:rPr>
        <w:t>Detailed instructions</w:t>
      </w:r>
      <w:r w:rsidR="00EB58B4" w:rsidRPr="00B1799A">
        <w:rPr>
          <w:color w:val="FF0000"/>
        </w:rPr>
        <w:t xml:space="preserve"> in the call for proposals</w:t>
      </w:r>
      <w:r w:rsidR="00B1799A" w:rsidRPr="00B1799A">
        <w:rPr>
          <w:color w:val="FF0000"/>
        </w:rPr>
        <w:t>,</w:t>
      </w:r>
      <w:r w:rsidR="00EB58B4" w:rsidRPr="00B1799A">
        <w:rPr>
          <w:color w:val="FF0000"/>
        </w:rPr>
        <w:t xml:space="preserve"> guiding units and individuals on proposal submission</w:t>
      </w:r>
      <w:r w:rsidRPr="00B1799A">
        <w:rPr>
          <w:color w:val="FF0000"/>
        </w:rPr>
        <w:t xml:space="preserve">, </w:t>
      </w:r>
      <w:r w:rsidR="00B1799A" w:rsidRPr="00B1799A">
        <w:rPr>
          <w:color w:val="FF0000"/>
        </w:rPr>
        <w:t>emphasizing points covered in this document:</w:t>
      </w:r>
    </w:p>
    <w:p w14:paraId="733BFFC0" w14:textId="772D9E76" w:rsidR="006D4262" w:rsidRPr="00B1799A" w:rsidRDefault="00AE12B9" w:rsidP="006D4262">
      <w:pPr>
        <w:pStyle w:val="ListParagraph"/>
        <w:numPr>
          <w:ilvl w:val="0"/>
          <w:numId w:val="5"/>
        </w:numPr>
        <w:rPr>
          <w:color w:val="FF0000"/>
        </w:rPr>
      </w:pPr>
      <w:r w:rsidRPr="00B1799A">
        <w:rPr>
          <w:color w:val="FF0000"/>
        </w:rPr>
        <w:t>Articulation of</w:t>
      </w:r>
      <w:r w:rsidR="006D4262" w:rsidRPr="00B1799A">
        <w:rPr>
          <w:color w:val="FF0000"/>
        </w:rPr>
        <w:t xml:space="preserve"> the key elements listed above, under Application process;</w:t>
      </w:r>
    </w:p>
    <w:p w14:paraId="33FCDEC0" w14:textId="25DFABD9" w:rsidR="006D4262" w:rsidRPr="00B1799A" w:rsidRDefault="006D4262" w:rsidP="006D4262">
      <w:pPr>
        <w:pStyle w:val="ListParagraph"/>
        <w:numPr>
          <w:ilvl w:val="0"/>
          <w:numId w:val="5"/>
        </w:numPr>
        <w:rPr>
          <w:color w:val="FF0000"/>
        </w:rPr>
      </w:pPr>
      <w:r w:rsidRPr="00B1799A">
        <w:rPr>
          <w:color w:val="FF0000"/>
        </w:rPr>
        <w:t>The goal of developing leadership skills appropriate for formal leadership appointments;</w:t>
      </w:r>
    </w:p>
    <w:p w14:paraId="066EBD30" w14:textId="615C9C13" w:rsidR="00EB58B4" w:rsidRPr="00B1799A" w:rsidRDefault="00EB58B4" w:rsidP="006D4262">
      <w:pPr>
        <w:pStyle w:val="ListParagraph"/>
        <w:numPr>
          <w:ilvl w:val="0"/>
          <w:numId w:val="5"/>
        </w:numPr>
        <w:rPr>
          <w:color w:val="FF0000"/>
        </w:rPr>
      </w:pPr>
      <w:r w:rsidRPr="00B1799A">
        <w:rPr>
          <w:color w:val="FF0000"/>
        </w:rPr>
        <w:t>Clear efforts to recruit inclusively from diverse talent pools;</w:t>
      </w:r>
    </w:p>
    <w:p w14:paraId="1C3B3151" w14:textId="35D22EF0" w:rsidR="006D4262" w:rsidRPr="00B1799A" w:rsidRDefault="006D4262" w:rsidP="006D4262">
      <w:pPr>
        <w:pStyle w:val="ListParagraph"/>
        <w:numPr>
          <w:ilvl w:val="0"/>
          <w:numId w:val="5"/>
        </w:numPr>
        <w:rPr>
          <w:color w:val="FF0000"/>
        </w:rPr>
      </w:pPr>
      <w:r w:rsidRPr="00B1799A">
        <w:rPr>
          <w:color w:val="FF0000"/>
        </w:rPr>
        <w:t>The development of leadership skills and experience outside of the FLA’s home unit;</w:t>
      </w:r>
    </w:p>
    <w:p w14:paraId="6AC74049" w14:textId="58CF95EE" w:rsidR="00104C97" w:rsidRPr="00B1799A" w:rsidRDefault="006D4262" w:rsidP="006D4262">
      <w:pPr>
        <w:pStyle w:val="ListParagraph"/>
        <w:numPr>
          <w:ilvl w:val="0"/>
          <w:numId w:val="5"/>
        </w:numPr>
        <w:rPr>
          <w:color w:val="FF0000"/>
        </w:rPr>
      </w:pPr>
      <w:r w:rsidRPr="00B1799A">
        <w:rPr>
          <w:color w:val="FF0000"/>
        </w:rPr>
        <w:t xml:space="preserve">Mentorship and teamwork as part of the FLA appointment; </w:t>
      </w:r>
    </w:p>
    <w:p w14:paraId="3D74B82A" w14:textId="64D5239E" w:rsidR="00B1799A" w:rsidRPr="00B1799A" w:rsidRDefault="00B1799A" w:rsidP="006D4262">
      <w:pPr>
        <w:pStyle w:val="ListParagraph"/>
        <w:numPr>
          <w:ilvl w:val="0"/>
          <w:numId w:val="5"/>
        </w:numPr>
        <w:rPr>
          <w:color w:val="FF0000"/>
        </w:rPr>
      </w:pPr>
      <w:r w:rsidRPr="00B1799A">
        <w:rPr>
          <w:color w:val="FF0000"/>
        </w:rPr>
        <w:t>Cost sharing and funding commitment.</w:t>
      </w:r>
    </w:p>
    <w:p w14:paraId="735C42B2" w14:textId="7A64875C" w:rsidR="006D4262" w:rsidRPr="00B1799A" w:rsidRDefault="006D4262" w:rsidP="006D4262">
      <w:pPr>
        <w:pStyle w:val="ListParagraph"/>
        <w:numPr>
          <w:ilvl w:val="0"/>
          <w:numId w:val="3"/>
        </w:numPr>
        <w:rPr>
          <w:color w:val="FF0000"/>
        </w:rPr>
      </w:pPr>
      <w:r w:rsidRPr="00B1799A">
        <w:rPr>
          <w:color w:val="FF0000"/>
        </w:rPr>
        <w:t>A contac</w:t>
      </w:r>
      <w:r w:rsidR="00AE12B9" w:rsidRPr="00B1799A">
        <w:rPr>
          <w:color w:val="FF0000"/>
        </w:rPr>
        <w:t>t person who can be on call to ans</w:t>
      </w:r>
      <w:r w:rsidR="00B1799A" w:rsidRPr="00B1799A">
        <w:rPr>
          <w:color w:val="FF0000"/>
        </w:rPr>
        <w:t>wer questions about the program</w:t>
      </w:r>
      <w:r w:rsidR="00B1799A">
        <w:rPr>
          <w:color w:val="FF0000"/>
        </w:rPr>
        <w:t>*</w:t>
      </w:r>
      <w:r w:rsidR="00B1799A" w:rsidRPr="00B1799A">
        <w:rPr>
          <w:color w:val="FF0000"/>
        </w:rPr>
        <w:t>;</w:t>
      </w:r>
    </w:p>
    <w:p w14:paraId="38DC633D" w14:textId="72DF5CC2" w:rsidR="00EB58B4" w:rsidRPr="00B1799A" w:rsidRDefault="00EB58B4" w:rsidP="006D4262">
      <w:pPr>
        <w:pStyle w:val="ListParagraph"/>
        <w:numPr>
          <w:ilvl w:val="0"/>
          <w:numId w:val="3"/>
        </w:numPr>
        <w:rPr>
          <w:color w:val="FF0000"/>
        </w:rPr>
      </w:pPr>
      <w:r w:rsidRPr="00B1799A">
        <w:rPr>
          <w:color w:val="FF0000"/>
        </w:rPr>
        <w:t>A detailed plan for</w:t>
      </w:r>
      <w:r w:rsidR="00B1799A" w:rsidRPr="00B1799A">
        <w:rPr>
          <w:color w:val="FF0000"/>
        </w:rPr>
        <w:t xml:space="preserve"> diverse</w:t>
      </w:r>
      <w:r w:rsidRPr="00B1799A">
        <w:rPr>
          <w:color w:val="FF0000"/>
        </w:rPr>
        <w:t xml:space="preserve"> </w:t>
      </w:r>
      <w:r w:rsidR="00B1799A" w:rsidRPr="00B1799A">
        <w:rPr>
          <w:color w:val="FF0000"/>
        </w:rPr>
        <w:t>recruitment of FLA’s, including wide dissemination of opportunities</w:t>
      </w:r>
    </w:p>
    <w:p w14:paraId="7DF6789B" w14:textId="6161A82F" w:rsidR="00B1799A" w:rsidRPr="00B1799A" w:rsidRDefault="00B1799A" w:rsidP="006D4262">
      <w:pPr>
        <w:pStyle w:val="ListParagraph"/>
        <w:numPr>
          <w:ilvl w:val="0"/>
          <w:numId w:val="3"/>
        </w:numPr>
        <w:rPr>
          <w:color w:val="FF0000"/>
        </w:rPr>
      </w:pPr>
      <w:r w:rsidRPr="00B1799A">
        <w:rPr>
          <w:color w:val="FF0000"/>
        </w:rPr>
        <w:t>A plan for tracking success and future improvements for the program;</w:t>
      </w:r>
    </w:p>
    <w:p w14:paraId="153510EB" w14:textId="5E040EE5" w:rsidR="00B1799A" w:rsidRDefault="00B1799A" w:rsidP="00B1799A">
      <w:r w:rsidRPr="00B1799A">
        <w:rPr>
          <w:color w:val="FF0000"/>
        </w:rPr>
        <w:t xml:space="preserve">*The following </w:t>
      </w:r>
      <w:r>
        <w:rPr>
          <w:color w:val="FF0000"/>
        </w:rPr>
        <w:t>project descriptions and examples</w:t>
      </w:r>
      <w:r w:rsidRPr="00B1799A">
        <w:rPr>
          <w:color w:val="FF0000"/>
        </w:rPr>
        <w:t xml:space="preserve"> may be helpful</w:t>
      </w:r>
      <w:r>
        <w:rPr>
          <w:color w:val="FF0000"/>
        </w:rPr>
        <w:t xml:space="preserve"> in providing advice</w:t>
      </w:r>
      <w:r w:rsidRPr="00B1799A">
        <w:rPr>
          <w:color w:val="FF0000"/>
        </w:rPr>
        <w:t>, as drafted in the earlier proposal for Emerging Leaders Program</w:t>
      </w:r>
      <w:r>
        <w:t>:</w:t>
      </w:r>
    </w:p>
    <w:p w14:paraId="3AE2EFAA" w14:textId="5CBC5C9A" w:rsidR="00B1799A" w:rsidRPr="00B1799A" w:rsidRDefault="00B1799A" w:rsidP="00B1799A">
      <w:r w:rsidRPr="00B1799A">
        <w:rPr>
          <w:rFonts w:ascii="Arial" w:hAnsi="Arial"/>
          <w:b/>
          <w:color w:val="FF0000"/>
        </w:rPr>
        <w:lastRenderedPageBreak/>
        <w:t>Experience in a leadership portfolio and on-the-job experience</w:t>
      </w:r>
      <w:r w:rsidRPr="00B1799A">
        <w:rPr>
          <w:rFonts w:ascii="Arial" w:hAnsi="Arial"/>
          <w:color w:val="FF0000"/>
        </w:rPr>
        <w:t xml:space="preserve">: </w:t>
      </w:r>
    </w:p>
    <w:p w14:paraId="3DAF8806" w14:textId="460AFABD" w:rsidR="00B1799A" w:rsidRPr="00B1799A" w:rsidRDefault="00B1799A" w:rsidP="00B1799A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The projects</w:t>
      </w:r>
      <w:r w:rsidRPr="00B1799A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p</w:t>
      </w:r>
      <w:r w:rsidRPr="00B1799A">
        <w:rPr>
          <w:rFonts w:ascii="Arial" w:hAnsi="Arial"/>
          <w:color w:val="FF0000"/>
        </w:rPr>
        <w:t>rovide leadership experience through concrete responsibilities within a portfolio.  This experience develops broader perspectives while working on a</w:t>
      </w:r>
      <w:r>
        <w:rPr>
          <w:rFonts w:ascii="Arial" w:hAnsi="Arial"/>
          <w:color w:val="FF0000"/>
        </w:rPr>
        <w:t xml:space="preserve"> focused</w:t>
      </w:r>
      <w:r w:rsidRPr="00B1799A">
        <w:rPr>
          <w:rFonts w:ascii="Arial" w:hAnsi="Arial"/>
          <w:color w:val="FF0000"/>
        </w:rPr>
        <w:t xml:space="preserve"> project in a broader context, and provides opportunities in succession planning.</w:t>
      </w:r>
    </w:p>
    <w:p w14:paraId="0F6E3B3B" w14:textId="77777777" w:rsidR="00B1799A" w:rsidRPr="00B1799A" w:rsidRDefault="00B1799A" w:rsidP="00B1799A">
      <w:pPr>
        <w:rPr>
          <w:rFonts w:ascii="Arial" w:hAnsi="Arial"/>
          <w:color w:val="FF0000"/>
        </w:rPr>
      </w:pPr>
      <w:r w:rsidRPr="00B1799A">
        <w:rPr>
          <w:rFonts w:ascii="Arial" w:hAnsi="Arial"/>
          <w:color w:val="FF0000"/>
        </w:rPr>
        <w:t>Examples:</w:t>
      </w:r>
    </w:p>
    <w:p w14:paraId="12E2F305" w14:textId="029D1073" w:rsidR="00B1799A" w:rsidRPr="00B1799A" w:rsidRDefault="00B1799A" w:rsidP="00B179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color w:val="FF0000"/>
        </w:rPr>
      </w:pPr>
      <w:r w:rsidRPr="00B1799A">
        <w:rPr>
          <w:rFonts w:ascii="Arial" w:hAnsi="Arial"/>
          <w:color w:val="FF0000"/>
        </w:rPr>
        <w:t xml:space="preserve">Curriculum reform: Development or revamp of </w:t>
      </w:r>
      <w:r w:rsidR="006A61B0">
        <w:rPr>
          <w:rFonts w:ascii="Arial" w:hAnsi="Arial"/>
          <w:color w:val="FF0000"/>
        </w:rPr>
        <w:t xml:space="preserve">specific </w:t>
      </w:r>
      <w:r w:rsidRPr="00B1799A">
        <w:rPr>
          <w:rFonts w:ascii="Arial" w:hAnsi="Arial"/>
          <w:color w:val="FF0000"/>
        </w:rPr>
        <w:t>curriculum</w:t>
      </w:r>
      <w:r w:rsidR="006A61B0">
        <w:rPr>
          <w:rFonts w:ascii="Arial" w:hAnsi="Arial"/>
          <w:color w:val="FF0000"/>
        </w:rPr>
        <w:t xml:space="preserve"> across multiple units</w:t>
      </w:r>
      <w:r w:rsidRPr="00B1799A">
        <w:rPr>
          <w:rFonts w:ascii="Arial" w:hAnsi="Arial"/>
          <w:color w:val="FF0000"/>
        </w:rPr>
        <w:t xml:space="preserve"> </w:t>
      </w:r>
    </w:p>
    <w:p w14:paraId="2791BD37" w14:textId="3680B499" w:rsidR="00B1799A" w:rsidRPr="00B1799A" w:rsidRDefault="00B1799A" w:rsidP="00B1799A">
      <w:pPr>
        <w:pStyle w:val="ListParagraph"/>
        <w:rPr>
          <w:rFonts w:ascii="Arial" w:hAnsi="Arial"/>
          <w:color w:val="FF0000"/>
        </w:rPr>
      </w:pPr>
      <w:r w:rsidRPr="00B1799A">
        <w:rPr>
          <w:rFonts w:ascii="Arial" w:hAnsi="Arial"/>
          <w:color w:val="FF0000"/>
        </w:rPr>
        <w:t>Portfolio:</w:t>
      </w:r>
      <w:r w:rsidR="006A61B0">
        <w:rPr>
          <w:rFonts w:ascii="Arial" w:hAnsi="Arial"/>
          <w:color w:val="FF0000"/>
        </w:rPr>
        <w:t xml:space="preserve"> Working with</w:t>
      </w:r>
      <w:r w:rsidRPr="00B1799A">
        <w:rPr>
          <w:rFonts w:ascii="Arial" w:hAnsi="Arial"/>
          <w:color w:val="FF0000"/>
        </w:rPr>
        <w:t xml:space="preserve"> </w:t>
      </w:r>
      <w:r w:rsidR="006A61B0">
        <w:rPr>
          <w:rFonts w:ascii="Arial" w:hAnsi="Arial"/>
          <w:color w:val="FF0000"/>
        </w:rPr>
        <w:t>c</w:t>
      </w:r>
      <w:r w:rsidRPr="00B1799A">
        <w:rPr>
          <w:rFonts w:ascii="Arial" w:hAnsi="Arial"/>
          <w:color w:val="FF0000"/>
        </w:rPr>
        <w:t>urriculum chair</w:t>
      </w:r>
      <w:r w:rsidR="006A61B0">
        <w:rPr>
          <w:rFonts w:ascii="Arial" w:hAnsi="Arial"/>
          <w:color w:val="FF0000"/>
        </w:rPr>
        <w:t>s</w:t>
      </w:r>
      <w:r w:rsidRPr="00B1799A">
        <w:rPr>
          <w:rFonts w:ascii="Arial" w:hAnsi="Arial"/>
          <w:color w:val="FF0000"/>
        </w:rPr>
        <w:t xml:space="preserve"> in </w:t>
      </w:r>
      <w:r w:rsidR="006A61B0">
        <w:rPr>
          <w:rFonts w:ascii="Arial" w:hAnsi="Arial"/>
          <w:color w:val="FF0000"/>
        </w:rPr>
        <w:t>units</w:t>
      </w:r>
      <w:r w:rsidRPr="00B1799A">
        <w:rPr>
          <w:rFonts w:ascii="Arial" w:hAnsi="Arial"/>
          <w:color w:val="FF0000"/>
        </w:rPr>
        <w:t>,</w:t>
      </w:r>
      <w:r w:rsidR="006A61B0">
        <w:rPr>
          <w:rFonts w:ascii="Arial" w:hAnsi="Arial"/>
          <w:color w:val="FF0000"/>
        </w:rPr>
        <w:t xml:space="preserve"> CTLT,</w:t>
      </w:r>
      <w:r w:rsidRPr="00B1799A">
        <w:rPr>
          <w:rFonts w:ascii="Arial" w:hAnsi="Arial"/>
          <w:color w:val="FF0000"/>
        </w:rPr>
        <w:t xml:space="preserve"> Associate Dean</w:t>
      </w:r>
      <w:r w:rsidR="006A61B0">
        <w:rPr>
          <w:rFonts w:ascii="Arial" w:hAnsi="Arial"/>
          <w:color w:val="FF0000"/>
        </w:rPr>
        <w:t>s</w:t>
      </w:r>
      <w:r w:rsidRPr="00B1799A">
        <w:rPr>
          <w:rFonts w:ascii="Arial" w:hAnsi="Arial"/>
          <w:color w:val="FF0000"/>
        </w:rPr>
        <w:t>, Academic</w:t>
      </w:r>
    </w:p>
    <w:p w14:paraId="0601AEFA" w14:textId="5E8CCE76" w:rsidR="00B1799A" w:rsidRPr="00B1799A" w:rsidRDefault="00B1799A" w:rsidP="00B179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color w:val="FF0000"/>
        </w:rPr>
      </w:pPr>
      <w:r w:rsidRPr="00B1799A">
        <w:rPr>
          <w:rFonts w:ascii="Arial" w:hAnsi="Arial"/>
          <w:color w:val="FF0000"/>
        </w:rPr>
        <w:t>Major (interdisciplinary) grants: coordination of multiple research groups, external collaborations, and work with departments/faculties + the VPRI office. Portfolio: Associate Dean for Research in Faculty, VPRI office</w:t>
      </w:r>
      <w:r w:rsidR="006A61B0">
        <w:rPr>
          <w:rFonts w:ascii="Arial" w:hAnsi="Arial"/>
          <w:color w:val="FF0000"/>
        </w:rPr>
        <w:t>,</w:t>
      </w:r>
      <w:r w:rsidRPr="00B1799A">
        <w:rPr>
          <w:rFonts w:ascii="Arial" w:hAnsi="Arial"/>
          <w:color w:val="FF0000"/>
        </w:rPr>
        <w:t xml:space="preserve"> granting agency facilitators</w:t>
      </w:r>
    </w:p>
    <w:p w14:paraId="09A26253" w14:textId="5AD97808" w:rsidR="00B1799A" w:rsidRPr="00B1799A" w:rsidRDefault="00B1799A" w:rsidP="00B179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color w:val="FF0000"/>
        </w:rPr>
      </w:pPr>
      <w:r w:rsidRPr="00B1799A">
        <w:rPr>
          <w:rFonts w:ascii="Arial" w:hAnsi="Arial"/>
          <w:color w:val="FF0000"/>
        </w:rPr>
        <w:t>External review</w:t>
      </w:r>
      <w:r w:rsidR="006A61B0">
        <w:rPr>
          <w:rFonts w:ascii="Arial" w:hAnsi="Arial"/>
          <w:color w:val="FF0000"/>
        </w:rPr>
        <w:t>s</w:t>
      </w:r>
      <w:r w:rsidRPr="00B1799A">
        <w:rPr>
          <w:rFonts w:ascii="Arial" w:hAnsi="Arial"/>
          <w:color w:val="FF0000"/>
        </w:rPr>
        <w:t xml:space="preserve">: </w:t>
      </w:r>
      <w:r w:rsidR="006A61B0">
        <w:rPr>
          <w:rFonts w:ascii="Arial" w:hAnsi="Arial"/>
          <w:color w:val="FF0000"/>
        </w:rPr>
        <w:t>improving processes around external reviews and follow-up on recommendations</w:t>
      </w:r>
      <w:r w:rsidRPr="00B1799A">
        <w:rPr>
          <w:rFonts w:ascii="Arial" w:hAnsi="Arial"/>
          <w:color w:val="FF0000"/>
        </w:rPr>
        <w:t xml:space="preserve">: Portfolio: </w:t>
      </w:r>
      <w:r w:rsidR="006A61B0">
        <w:rPr>
          <w:rFonts w:ascii="Arial" w:hAnsi="Arial"/>
          <w:color w:val="FF0000"/>
        </w:rPr>
        <w:t>Dean’s offices, AVP Academic</w:t>
      </w:r>
      <w:r w:rsidRPr="00B1799A">
        <w:rPr>
          <w:rFonts w:ascii="Arial" w:hAnsi="Arial"/>
          <w:color w:val="FF0000"/>
        </w:rPr>
        <w:t>, works with leaders across unit</w:t>
      </w:r>
      <w:r w:rsidR="006A61B0">
        <w:rPr>
          <w:rFonts w:ascii="Arial" w:hAnsi="Arial"/>
          <w:color w:val="FF0000"/>
        </w:rPr>
        <w:t>s</w:t>
      </w:r>
    </w:p>
    <w:p w14:paraId="35A2B1CA" w14:textId="77777777" w:rsidR="00B1799A" w:rsidRPr="00B1799A" w:rsidRDefault="00B1799A" w:rsidP="00B179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color w:val="FF0000"/>
        </w:rPr>
      </w:pPr>
      <w:r w:rsidRPr="00B1799A">
        <w:rPr>
          <w:rFonts w:ascii="Arial" w:hAnsi="Arial"/>
          <w:color w:val="FF0000"/>
        </w:rPr>
        <w:t>External relations: coordination of work with external funding or research agencies, government/public sector, private sector/industrial:</w:t>
      </w:r>
    </w:p>
    <w:p w14:paraId="69D7F9D6" w14:textId="7A1C9B5A" w:rsidR="00B1799A" w:rsidRPr="006A61B0" w:rsidRDefault="00B1799A" w:rsidP="006A61B0">
      <w:pPr>
        <w:pStyle w:val="ListParagraph"/>
        <w:rPr>
          <w:rFonts w:ascii="Arial" w:hAnsi="Arial"/>
          <w:color w:val="FF0000"/>
        </w:rPr>
      </w:pPr>
      <w:r w:rsidRPr="00B1799A">
        <w:rPr>
          <w:rFonts w:ascii="Arial" w:hAnsi="Arial"/>
          <w:color w:val="FF0000"/>
        </w:rPr>
        <w:t>Portfolio: VPRI office or UBC External relations, Development</w:t>
      </w:r>
    </w:p>
    <w:p w14:paraId="1D9873D7" w14:textId="77777777" w:rsidR="00B1799A" w:rsidRPr="00B1799A" w:rsidRDefault="00B1799A" w:rsidP="00B1799A">
      <w:pPr>
        <w:rPr>
          <w:rFonts w:ascii="Arial" w:hAnsi="Arial"/>
          <w:color w:val="FF0000"/>
        </w:rPr>
      </w:pPr>
      <w:r w:rsidRPr="00B1799A">
        <w:rPr>
          <w:rFonts w:ascii="Arial" w:hAnsi="Arial"/>
          <w:b/>
          <w:color w:val="FF0000"/>
        </w:rPr>
        <w:t>Note:</w:t>
      </w:r>
      <w:r w:rsidRPr="00B1799A">
        <w:rPr>
          <w:rFonts w:ascii="Arial" w:hAnsi="Arial"/>
          <w:color w:val="FF0000"/>
        </w:rPr>
        <w:t xml:space="preserve"> Opportunities should allow cross-unit appointments, in order to ensure access to quality mentorship and to avoid limitations within specific units.  Interdisciplinary opportunities should be encouraged, as well as exchange between UBC-O and UBC-V.</w:t>
      </w:r>
    </w:p>
    <w:p w14:paraId="212A2D76" w14:textId="77777777" w:rsidR="00B1799A" w:rsidRPr="00B1799A" w:rsidRDefault="00B1799A">
      <w:pPr>
        <w:rPr>
          <w:color w:val="FF0000"/>
        </w:rPr>
      </w:pPr>
    </w:p>
    <w:p w14:paraId="394915BA" w14:textId="77777777" w:rsidR="00B1799A" w:rsidRPr="00B1799A" w:rsidRDefault="00B1799A">
      <w:pPr>
        <w:rPr>
          <w:color w:val="FF0000"/>
        </w:rPr>
      </w:pPr>
    </w:p>
    <w:sectPr w:rsidR="00B1799A" w:rsidRPr="00B1799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3B7F9" w14:textId="77777777" w:rsidR="0056715E" w:rsidRDefault="0056715E" w:rsidP="004B70D9">
      <w:pPr>
        <w:spacing w:after="0" w:line="240" w:lineRule="auto"/>
      </w:pPr>
      <w:r>
        <w:separator/>
      </w:r>
    </w:p>
  </w:endnote>
  <w:endnote w:type="continuationSeparator" w:id="0">
    <w:p w14:paraId="67F49B6A" w14:textId="77777777" w:rsidR="0056715E" w:rsidRDefault="0056715E" w:rsidP="004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927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FD7DD" w14:textId="77777777" w:rsidR="004B70D9" w:rsidRDefault="004B7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1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591991" w14:textId="77777777" w:rsidR="004B70D9" w:rsidRDefault="004B70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C8A8F" w14:textId="77777777" w:rsidR="0056715E" w:rsidRDefault="0056715E" w:rsidP="004B70D9">
      <w:pPr>
        <w:spacing w:after="0" w:line="240" w:lineRule="auto"/>
      </w:pPr>
      <w:r>
        <w:separator/>
      </w:r>
    </w:p>
  </w:footnote>
  <w:footnote w:type="continuationSeparator" w:id="0">
    <w:p w14:paraId="53F17C33" w14:textId="77777777" w:rsidR="0056715E" w:rsidRDefault="0056715E" w:rsidP="004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7A8"/>
    <w:multiLevelType w:val="hybridMultilevel"/>
    <w:tmpl w:val="664E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203A"/>
    <w:multiLevelType w:val="hybridMultilevel"/>
    <w:tmpl w:val="1968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67FC"/>
    <w:multiLevelType w:val="hybridMultilevel"/>
    <w:tmpl w:val="9C68F1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0ED6"/>
    <w:multiLevelType w:val="hybridMultilevel"/>
    <w:tmpl w:val="831E9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61920"/>
    <w:multiLevelType w:val="hybridMultilevel"/>
    <w:tmpl w:val="E3D4F34A"/>
    <w:lvl w:ilvl="0" w:tplc="5A6A24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470019"/>
    <w:multiLevelType w:val="hybridMultilevel"/>
    <w:tmpl w:val="C3C4DCF0"/>
    <w:lvl w:ilvl="0" w:tplc="11B00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activeWritingStyle w:appName="MSWord" w:lang="en-C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B2"/>
    <w:rsid w:val="00002237"/>
    <w:rsid w:val="0001116A"/>
    <w:rsid w:val="0001270D"/>
    <w:rsid w:val="00012A61"/>
    <w:rsid w:val="0002039D"/>
    <w:rsid w:val="00021486"/>
    <w:rsid w:val="00021DC8"/>
    <w:rsid w:val="00022B98"/>
    <w:rsid w:val="00022D64"/>
    <w:rsid w:val="00032C70"/>
    <w:rsid w:val="00033495"/>
    <w:rsid w:val="00046F04"/>
    <w:rsid w:val="000532D4"/>
    <w:rsid w:val="00061A47"/>
    <w:rsid w:val="0008071A"/>
    <w:rsid w:val="00095980"/>
    <w:rsid w:val="000A50EA"/>
    <w:rsid w:val="000C22C8"/>
    <w:rsid w:val="000C7679"/>
    <w:rsid w:val="000D7094"/>
    <w:rsid w:val="000F16EE"/>
    <w:rsid w:val="000F41D0"/>
    <w:rsid w:val="000F5EA4"/>
    <w:rsid w:val="0010218B"/>
    <w:rsid w:val="00102C64"/>
    <w:rsid w:val="00104C97"/>
    <w:rsid w:val="001071A5"/>
    <w:rsid w:val="001109A5"/>
    <w:rsid w:val="00111C4D"/>
    <w:rsid w:val="00151AEE"/>
    <w:rsid w:val="00161299"/>
    <w:rsid w:val="001655F1"/>
    <w:rsid w:val="00170C65"/>
    <w:rsid w:val="0017307C"/>
    <w:rsid w:val="00175C32"/>
    <w:rsid w:val="0018598E"/>
    <w:rsid w:val="00185CCC"/>
    <w:rsid w:val="001A3652"/>
    <w:rsid w:val="001B6C4F"/>
    <w:rsid w:val="001C2799"/>
    <w:rsid w:val="001D1FFC"/>
    <w:rsid w:val="001D39B3"/>
    <w:rsid w:val="001E639E"/>
    <w:rsid w:val="001F66A1"/>
    <w:rsid w:val="00203501"/>
    <w:rsid w:val="00203943"/>
    <w:rsid w:val="002047D7"/>
    <w:rsid w:val="00215AFB"/>
    <w:rsid w:val="002250B6"/>
    <w:rsid w:val="002252CE"/>
    <w:rsid w:val="00231411"/>
    <w:rsid w:val="0023252A"/>
    <w:rsid w:val="0024295C"/>
    <w:rsid w:val="00275F40"/>
    <w:rsid w:val="0029219F"/>
    <w:rsid w:val="00293AAD"/>
    <w:rsid w:val="00294D36"/>
    <w:rsid w:val="00296A6D"/>
    <w:rsid w:val="002A26CB"/>
    <w:rsid w:val="002C613D"/>
    <w:rsid w:val="002E1EF8"/>
    <w:rsid w:val="002E2278"/>
    <w:rsid w:val="00305822"/>
    <w:rsid w:val="00310D7F"/>
    <w:rsid w:val="003133C3"/>
    <w:rsid w:val="003223C0"/>
    <w:rsid w:val="003448FC"/>
    <w:rsid w:val="003450AA"/>
    <w:rsid w:val="00345AB2"/>
    <w:rsid w:val="0034756C"/>
    <w:rsid w:val="003600ED"/>
    <w:rsid w:val="003642E9"/>
    <w:rsid w:val="00372465"/>
    <w:rsid w:val="003766CF"/>
    <w:rsid w:val="003806C6"/>
    <w:rsid w:val="00383D7C"/>
    <w:rsid w:val="00385B55"/>
    <w:rsid w:val="003962D0"/>
    <w:rsid w:val="003A70B9"/>
    <w:rsid w:val="003B1C56"/>
    <w:rsid w:val="003B1FFF"/>
    <w:rsid w:val="003B4E50"/>
    <w:rsid w:val="003E1EFF"/>
    <w:rsid w:val="003E22FC"/>
    <w:rsid w:val="003E61AC"/>
    <w:rsid w:val="00410C6F"/>
    <w:rsid w:val="00412E3E"/>
    <w:rsid w:val="0041551B"/>
    <w:rsid w:val="0042046F"/>
    <w:rsid w:val="004228DD"/>
    <w:rsid w:val="00422F80"/>
    <w:rsid w:val="004363CA"/>
    <w:rsid w:val="004551E0"/>
    <w:rsid w:val="00461EED"/>
    <w:rsid w:val="00466372"/>
    <w:rsid w:val="00481081"/>
    <w:rsid w:val="00487E9E"/>
    <w:rsid w:val="004A4E9A"/>
    <w:rsid w:val="004B1706"/>
    <w:rsid w:val="004B2E78"/>
    <w:rsid w:val="004B52BD"/>
    <w:rsid w:val="004B70D9"/>
    <w:rsid w:val="004D5BAB"/>
    <w:rsid w:val="004E3587"/>
    <w:rsid w:val="004E68AE"/>
    <w:rsid w:val="00511635"/>
    <w:rsid w:val="005155B7"/>
    <w:rsid w:val="00516328"/>
    <w:rsid w:val="00535DCE"/>
    <w:rsid w:val="00536906"/>
    <w:rsid w:val="00542C63"/>
    <w:rsid w:val="0055533C"/>
    <w:rsid w:val="00557823"/>
    <w:rsid w:val="005657A4"/>
    <w:rsid w:val="00566A42"/>
    <w:rsid w:val="0056715E"/>
    <w:rsid w:val="00571B1C"/>
    <w:rsid w:val="0057214C"/>
    <w:rsid w:val="0057641C"/>
    <w:rsid w:val="00585B0A"/>
    <w:rsid w:val="00587E68"/>
    <w:rsid w:val="005959C7"/>
    <w:rsid w:val="005A743D"/>
    <w:rsid w:val="005B3A57"/>
    <w:rsid w:val="005C43AF"/>
    <w:rsid w:val="005C7A41"/>
    <w:rsid w:val="005D1BCC"/>
    <w:rsid w:val="005D33A1"/>
    <w:rsid w:val="005E4077"/>
    <w:rsid w:val="005F0F76"/>
    <w:rsid w:val="00606C10"/>
    <w:rsid w:val="00613A72"/>
    <w:rsid w:val="00625425"/>
    <w:rsid w:val="006343E7"/>
    <w:rsid w:val="006376DE"/>
    <w:rsid w:val="00650002"/>
    <w:rsid w:val="00651367"/>
    <w:rsid w:val="00665AC0"/>
    <w:rsid w:val="00692D7D"/>
    <w:rsid w:val="006A61B0"/>
    <w:rsid w:val="006B123D"/>
    <w:rsid w:val="006C3914"/>
    <w:rsid w:val="006D21EC"/>
    <w:rsid w:val="006D3445"/>
    <w:rsid w:val="006D4262"/>
    <w:rsid w:val="006D5003"/>
    <w:rsid w:val="007045CD"/>
    <w:rsid w:val="00710F3F"/>
    <w:rsid w:val="00712AB5"/>
    <w:rsid w:val="00712E61"/>
    <w:rsid w:val="00714706"/>
    <w:rsid w:val="007251C4"/>
    <w:rsid w:val="007365FE"/>
    <w:rsid w:val="00741BCA"/>
    <w:rsid w:val="00743C66"/>
    <w:rsid w:val="00752E23"/>
    <w:rsid w:val="00756828"/>
    <w:rsid w:val="007762EA"/>
    <w:rsid w:val="00782DF5"/>
    <w:rsid w:val="00791A9E"/>
    <w:rsid w:val="00791C6C"/>
    <w:rsid w:val="00796424"/>
    <w:rsid w:val="007A50C8"/>
    <w:rsid w:val="007A7EC5"/>
    <w:rsid w:val="007C048D"/>
    <w:rsid w:val="007E1E86"/>
    <w:rsid w:val="007E6806"/>
    <w:rsid w:val="007E7701"/>
    <w:rsid w:val="00806398"/>
    <w:rsid w:val="008125AB"/>
    <w:rsid w:val="00817EB5"/>
    <w:rsid w:val="00820F43"/>
    <w:rsid w:val="008240BA"/>
    <w:rsid w:val="008328F4"/>
    <w:rsid w:val="008369A7"/>
    <w:rsid w:val="00843264"/>
    <w:rsid w:val="00853CC8"/>
    <w:rsid w:val="0085496E"/>
    <w:rsid w:val="008632B3"/>
    <w:rsid w:val="008730D5"/>
    <w:rsid w:val="00891132"/>
    <w:rsid w:val="008A4593"/>
    <w:rsid w:val="008B356C"/>
    <w:rsid w:val="008E3065"/>
    <w:rsid w:val="008E712A"/>
    <w:rsid w:val="008F072F"/>
    <w:rsid w:val="008F5099"/>
    <w:rsid w:val="008F62C7"/>
    <w:rsid w:val="00943899"/>
    <w:rsid w:val="00951518"/>
    <w:rsid w:val="00955057"/>
    <w:rsid w:val="00960E40"/>
    <w:rsid w:val="00967750"/>
    <w:rsid w:val="0096778D"/>
    <w:rsid w:val="0097484D"/>
    <w:rsid w:val="00975916"/>
    <w:rsid w:val="009824CB"/>
    <w:rsid w:val="009A451C"/>
    <w:rsid w:val="009A68C5"/>
    <w:rsid w:val="009B0608"/>
    <w:rsid w:val="009C5B31"/>
    <w:rsid w:val="009D0D2A"/>
    <w:rsid w:val="009D1AD0"/>
    <w:rsid w:val="009F031F"/>
    <w:rsid w:val="009F4F5F"/>
    <w:rsid w:val="00A06E0A"/>
    <w:rsid w:val="00A27288"/>
    <w:rsid w:val="00A41C0B"/>
    <w:rsid w:val="00A4230E"/>
    <w:rsid w:val="00A44980"/>
    <w:rsid w:val="00A55105"/>
    <w:rsid w:val="00A66769"/>
    <w:rsid w:val="00A71E25"/>
    <w:rsid w:val="00A7351E"/>
    <w:rsid w:val="00A7730E"/>
    <w:rsid w:val="00AA0F93"/>
    <w:rsid w:val="00AA5510"/>
    <w:rsid w:val="00AB7424"/>
    <w:rsid w:val="00AD23E6"/>
    <w:rsid w:val="00AD33BF"/>
    <w:rsid w:val="00AD5189"/>
    <w:rsid w:val="00AE12B9"/>
    <w:rsid w:val="00AE7974"/>
    <w:rsid w:val="00B02CE6"/>
    <w:rsid w:val="00B11D74"/>
    <w:rsid w:val="00B125B1"/>
    <w:rsid w:val="00B142FA"/>
    <w:rsid w:val="00B14A10"/>
    <w:rsid w:val="00B1799A"/>
    <w:rsid w:val="00B2284D"/>
    <w:rsid w:val="00B2563A"/>
    <w:rsid w:val="00B25AB0"/>
    <w:rsid w:val="00B303BE"/>
    <w:rsid w:val="00B40FFE"/>
    <w:rsid w:val="00B47B0B"/>
    <w:rsid w:val="00B5094E"/>
    <w:rsid w:val="00B56918"/>
    <w:rsid w:val="00B575D0"/>
    <w:rsid w:val="00B64181"/>
    <w:rsid w:val="00B64742"/>
    <w:rsid w:val="00B83FE0"/>
    <w:rsid w:val="00B86EB6"/>
    <w:rsid w:val="00B945CE"/>
    <w:rsid w:val="00B961A6"/>
    <w:rsid w:val="00BA4D07"/>
    <w:rsid w:val="00BB3BA6"/>
    <w:rsid w:val="00BD5DD5"/>
    <w:rsid w:val="00BE71A2"/>
    <w:rsid w:val="00BF6A93"/>
    <w:rsid w:val="00C01731"/>
    <w:rsid w:val="00C110F8"/>
    <w:rsid w:val="00C13612"/>
    <w:rsid w:val="00C143E9"/>
    <w:rsid w:val="00C15E76"/>
    <w:rsid w:val="00C30D09"/>
    <w:rsid w:val="00C51CD8"/>
    <w:rsid w:val="00C57D33"/>
    <w:rsid w:val="00C635D9"/>
    <w:rsid w:val="00C7387E"/>
    <w:rsid w:val="00CA3215"/>
    <w:rsid w:val="00CA3486"/>
    <w:rsid w:val="00CA3A66"/>
    <w:rsid w:val="00CD0267"/>
    <w:rsid w:val="00CD58BC"/>
    <w:rsid w:val="00CF1600"/>
    <w:rsid w:val="00CF270C"/>
    <w:rsid w:val="00CF2D89"/>
    <w:rsid w:val="00D077ED"/>
    <w:rsid w:val="00D17D92"/>
    <w:rsid w:val="00D20865"/>
    <w:rsid w:val="00D24200"/>
    <w:rsid w:val="00D24BF8"/>
    <w:rsid w:val="00D25080"/>
    <w:rsid w:val="00D35E0E"/>
    <w:rsid w:val="00D43464"/>
    <w:rsid w:val="00D533E6"/>
    <w:rsid w:val="00D546BE"/>
    <w:rsid w:val="00D7098A"/>
    <w:rsid w:val="00D72596"/>
    <w:rsid w:val="00D772E3"/>
    <w:rsid w:val="00D90ABC"/>
    <w:rsid w:val="00D95A00"/>
    <w:rsid w:val="00DB2DFC"/>
    <w:rsid w:val="00DB2EEB"/>
    <w:rsid w:val="00DC1186"/>
    <w:rsid w:val="00DD51A8"/>
    <w:rsid w:val="00DD773D"/>
    <w:rsid w:val="00DE1141"/>
    <w:rsid w:val="00DE5536"/>
    <w:rsid w:val="00DF1396"/>
    <w:rsid w:val="00DF3E80"/>
    <w:rsid w:val="00E01675"/>
    <w:rsid w:val="00E020E6"/>
    <w:rsid w:val="00E065D3"/>
    <w:rsid w:val="00E07BFD"/>
    <w:rsid w:val="00E10864"/>
    <w:rsid w:val="00E12F77"/>
    <w:rsid w:val="00E16030"/>
    <w:rsid w:val="00E16F86"/>
    <w:rsid w:val="00E32206"/>
    <w:rsid w:val="00E3471E"/>
    <w:rsid w:val="00E51003"/>
    <w:rsid w:val="00E55393"/>
    <w:rsid w:val="00E5783B"/>
    <w:rsid w:val="00E64280"/>
    <w:rsid w:val="00E7090F"/>
    <w:rsid w:val="00E7155C"/>
    <w:rsid w:val="00E76E93"/>
    <w:rsid w:val="00EA1872"/>
    <w:rsid w:val="00EA23FA"/>
    <w:rsid w:val="00EA4586"/>
    <w:rsid w:val="00EA5248"/>
    <w:rsid w:val="00EA5610"/>
    <w:rsid w:val="00EB526F"/>
    <w:rsid w:val="00EB58B4"/>
    <w:rsid w:val="00EC45A0"/>
    <w:rsid w:val="00EC5DC6"/>
    <w:rsid w:val="00EE11B3"/>
    <w:rsid w:val="00EF44BA"/>
    <w:rsid w:val="00F13B9C"/>
    <w:rsid w:val="00F142E3"/>
    <w:rsid w:val="00F2308B"/>
    <w:rsid w:val="00F306C9"/>
    <w:rsid w:val="00F332F9"/>
    <w:rsid w:val="00F343C8"/>
    <w:rsid w:val="00F3515B"/>
    <w:rsid w:val="00F37DB1"/>
    <w:rsid w:val="00F51C7E"/>
    <w:rsid w:val="00F55446"/>
    <w:rsid w:val="00F64C66"/>
    <w:rsid w:val="00F76691"/>
    <w:rsid w:val="00F921B0"/>
    <w:rsid w:val="00FA2E4F"/>
    <w:rsid w:val="00FB482D"/>
    <w:rsid w:val="00FB7E1F"/>
    <w:rsid w:val="00FD0711"/>
    <w:rsid w:val="00FD4F7E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72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D9"/>
  </w:style>
  <w:style w:type="paragraph" w:styleId="Footer">
    <w:name w:val="footer"/>
    <w:basedOn w:val="Normal"/>
    <w:link w:val="FooterChar"/>
    <w:uiPriority w:val="99"/>
    <w:unhideWhenUsed/>
    <w:rsid w:val="004B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1800</Words>
  <Characters>10260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Young</dc:creator>
  <cp:lastModifiedBy>Microsoft Office User</cp:lastModifiedBy>
  <cp:revision>5</cp:revision>
  <dcterms:created xsi:type="dcterms:W3CDTF">2015-11-05T23:41:00Z</dcterms:created>
  <dcterms:modified xsi:type="dcterms:W3CDTF">2015-11-09T01:09:00Z</dcterms:modified>
</cp:coreProperties>
</file>